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bookmarkStart w:id="0" w:name="_Hlk38639529"/>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r>
        <w:rPr>
          <w:rFonts w:hint="eastAsia" w:ascii="方正小标宋_GBK" w:hAnsi="方正小标宋_GBK" w:eastAsia="方正小标宋_GBK" w:cs="方正小标宋_GBK"/>
          <w:b w:val="0"/>
          <w:bCs w:val="0"/>
          <w:kern w:val="0"/>
          <w:sz w:val="36"/>
          <w:szCs w:val="56"/>
        </w:rPr>
        <w:t>“运动成都”成都市第七届全民健身运动会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val="0"/>
          <w:bCs w:val="0"/>
          <w:kern w:val="0"/>
          <w:sz w:val="36"/>
          <w:szCs w:val="56"/>
        </w:rPr>
      </w:pPr>
      <w:r>
        <w:rPr>
          <w:rFonts w:hint="eastAsia" w:ascii="方正小标宋_GBK" w:hAnsi="方正小标宋_GBK" w:eastAsia="方正小标宋_GBK" w:cs="方正小标宋_GBK"/>
          <w:b w:val="0"/>
          <w:bCs w:val="0"/>
          <w:kern w:val="0"/>
          <w:sz w:val="36"/>
          <w:szCs w:val="56"/>
        </w:rPr>
        <w:t>“</w:t>
      </w:r>
      <w:r>
        <w:rPr>
          <w:rFonts w:hint="eastAsia" w:ascii="方正小标宋_GBK" w:hAnsi="方正小标宋_GBK" w:eastAsia="方正小标宋_GBK" w:cs="方正小标宋_GBK"/>
          <w:b w:val="0"/>
          <w:bCs w:val="0"/>
          <w:kern w:val="0"/>
          <w:sz w:val="36"/>
          <w:szCs w:val="56"/>
        </w:rPr>
        <w:t>线上运动会”</w:t>
      </w:r>
      <w:bookmarkEnd w:id="0"/>
      <w:r>
        <w:rPr>
          <w:rFonts w:hint="eastAsia" w:ascii="方正小标宋_GBK" w:hAnsi="方正小标宋_GBK" w:eastAsia="方正小标宋_GBK" w:cs="方正小标宋_GBK"/>
          <w:b w:val="0"/>
          <w:bCs w:val="0"/>
          <w:kern w:val="0"/>
          <w:sz w:val="36"/>
          <w:szCs w:val="56"/>
        </w:rPr>
        <w:t>第九套广播体操和工间操竞赛规程</w:t>
      </w:r>
    </w:p>
    <w:p>
      <w:pPr>
        <w:ind w:left="-3"/>
        <w:jc w:val="center"/>
        <w:rPr>
          <w:rFonts w:ascii="宋体" w:hAnsi="宋体" w:cs="宋体"/>
          <w:b/>
          <w:sz w:val="36"/>
          <w:szCs w:val="36"/>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sz w:val="32"/>
          <w:szCs w:val="32"/>
          <w:lang w:val="zh-CN"/>
        </w:rPr>
      </w:pPr>
      <w:r>
        <w:rPr>
          <w:rFonts w:hint="eastAsia" w:ascii="方正黑体_GBK" w:hAnsi="方正黑体_GBK" w:eastAsia="方正黑体_GBK" w:cs="方正黑体_GBK"/>
          <w:b w:val="0"/>
          <w:bCs/>
          <w:sz w:val="32"/>
          <w:szCs w:val="32"/>
          <w:lang w:val="en-US" w:eastAsia="zh-CN"/>
        </w:rPr>
        <w:t>一、</w:t>
      </w:r>
      <w:r>
        <w:rPr>
          <w:rFonts w:hint="eastAsia" w:ascii="方正黑体_GBK" w:hAnsi="方正黑体_GBK" w:eastAsia="方正黑体_GBK" w:cs="方正黑体_GBK"/>
          <w:b w:val="0"/>
          <w:bCs/>
          <w:sz w:val="32"/>
          <w:szCs w:val="32"/>
          <w:lang w:val="zh-CN"/>
        </w:rPr>
        <w:t>主办单位：成都市体育局</w:t>
      </w:r>
    </w:p>
    <w:p>
      <w:pPr>
        <w:keepNext w:val="0"/>
        <w:keepLines w:val="0"/>
        <w:pageBreakBefore w:val="0"/>
        <w:widowControl w:val="0"/>
        <w:kinsoku/>
        <w:wordWrap/>
        <w:overflowPunct/>
        <w:topLinePunct w:val="0"/>
        <w:autoSpaceDE w:val="0"/>
        <w:autoSpaceDN w:val="0"/>
        <w:bidi w:val="0"/>
        <w:adjustRightInd/>
        <w:snapToGrid/>
        <w:spacing w:line="590" w:lineRule="exact"/>
        <w:ind w:firstLine="627" w:firstLineChars="196"/>
        <w:textAlignment w:val="auto"/>
        <w:rPr>
          <w:rFonts w:hint="eastAsia" w:ascii="方正黑体_GBK" w:hAnsi="方正黑体_GBK" w:eastAsia="方正黑体_GBK" w:cs="方正黑体_GBK"/>
          <w:b w:val="0"/>
          <w:bCs/>
          <w:sz w:val="32"/>
          <w:szCs w:val="32"/>
          <w:lang w:val="zh-CN"/>
        </w:rPr>
      </w:pPr>
      <w:r>
        <w:rPr>
          <w:rFonts w:hint="eastAsia" w:ascii="方正黑体_GBK" w:hAnsi="方正黑体_GBK" w:eastAsia="方正黑体_GBK" w:cs="方正黑体_GBK"/>
          <w:b w:val="0"/>
          <w:bCs/>
          <w:sz w:val="32"/>
          <w:szCs w:val="32"/>
          <w:lang w:val="zh-CN"/>
        </w:rPr>
        <w:t>二、承办单位：成都市少年儿童业余体育学校</w:t>
      </w:r>
    </w:p>
    <w:p>
      <w:pPr>
        <w:keepNext w:val="0"/>
        <w:keepLines w:val="0"/>
        <w:pageBreakBefore w:val="0"/>
        <w:widowControl w:val="0"/>
        <w:kinsoku/>
        <w:wordWrap/>
        <w:overflowPunct/>
        <w:topLinePunct w:val="0"/>
        <w:autoSpaceDE w:val="0"/>
        <w:autoSpaceDN w:val="0"/>
        <w:bidi w:val="0"/>
        <w:adjustRightInd/>
        <w:snapToGrid/>
        <w:spacing w:line="590" w:lineRule="exact"/>
        <w:ind w:left="-464" w:leftChars="-145" w:firstLine="3360" w:firstLineChars="1050"/>
        <w:textAlignment w:val="auto"/>
        <w:rPr>
          <w:rFonts w:hint="eastAsia" w:ascii="方正黑体_GBK" w:hAnsi="方正黑体_GBK" w:eastAsia="方正黑体_GBK" w:cs="方正黑体_GBK"/>
          <w:b w:val="0"/>
          <w:bCs/>
          <w:sz w:val="32"/>
          <w:szCs w:val="32"/>
          <w:lang w:val="zh-CN"/>
        </w:rPr>
      </w:pPr>
      <w:r>
        <w:rPr>
          <w:rFonts w:hint="eastAsia" w:ascii="方正黑体_GBK" w:hAnsi="方正黑体_GBK" w:eastAsia="方正黑体_GBK" w:cs="方正黑体_GBK"/>
          <w:b w:val="0"/>
          <w:bCs/>
          <w:sz w:val="32"/>
          <w:szCs w:val="32"/>
          <w:lang w:val="zh-CN"/>
        </w:rPr>
        <w:t>成都市健美健美操协会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三、竞赛日期</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（一）报名时间：2020年5月11日至5月31日</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（二）网络点赞及专家评审：2020年5月11日至6月3日</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（三）成绩公布：2020年6月6日</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（四）市健协抖音官方账号优秀作品展示</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四、竞赛分组与项目</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（一）竞赛项目</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中华人民共和国第九套广播体操</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（二）竞赛组别及人数</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1、个人组</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2、小集体组（每组2-3人，性别不限）</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五、参赛单位</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成都市内身体健康居民，均可报名参赛，含外来务工人员。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val="en-US" w:eastAsia="zh-CN"/>
        </w:rPr>
        <w:t>六、参赛办法</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（一）参赛运动员年龄</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1.女子：7至60岁；</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2.男子：7至65岁。</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（二）报名及作品提交</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1.作品要求</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（1）作品时长：以标准版第九套广播体操音乐时长为准；</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（2）视频采集时需严格按照成都市疫情防控要求拍摄，视频清晰流畅，图像稳定，横屏录制，不得含有违背相关法律规定的一切内容；</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（3）作品内容禁止广告植入；</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（4）视频格式标准：MP4、MOV、MPG；</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（5）所提交参赛视频须为2020年5月1日后拍摄，着装得体，室内拍摄尽量选取干净的背景；户外拍摄可选择绿道等宽阔的地方，不扎堆，与人保持安全距离。</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2.报名及作品上传</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（1）报名表及作品提交邮箱：594565545@qq.com</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（2）联系人：孙老师、马老师</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（3）联系方式：座机-87055835 手机-17882248896</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七、评审规则</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本次比赛分为网络点赞、专家评审两个部分，采用100分制，评审办法及流程如下：</w:t>
      </w:r>
    </w:p>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（一）网络点赞</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参赛作品通过审核后，承办单位将其上传至微信“小打卡”程序，参赛者可通过邀请好友点赞，将点赞数量转换为得分，具体为：根据视频作品网络点赞数量，计入网络评审分，网络评分总分30分。</w:t>
      </w:r>
    </w:p>
    <w:tbl>
      <w:tblPr>
        <w:tblStyle w:val="6"/>
        <w:tblpPr w:leftFromText="180" w:rightFromText="180" w:vertAnchor="text" w:horzAnchor="margin" w:tblpXSpec="center" w:tblpY="2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1"/>
        <w:gridCol w:w="2641"/>
        <w:gridCol w:w="4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vAlign w:val="center"/>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序号</w:t>
            </w:r>
          </w:p>
        </w:tc>
        <w:tc>
          <w:tcPr>
            <w:tcW w:w="2641" w:type="dxa"/>
            <w:vAlign w:val="center"/>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网络点赞数</w:t>
            </w:r>
          </w:p>
        </w:tc>
        <w:tc>
          <w:tcPr>
            <w:tcW w:w="4396" w:type="dxa"/>
            <w:vAlign w:val="center"/>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网络评审得分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3</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8</w:t>
            </w:r>
            <w:r>
              <w:rPr>
                <w:rFonts w:ascii="仿宋" w:hAnsi="仿宋" w:eastAsia="仿宋" w:cs="仿宋"/>
                <w:sz w:val="24"/>
                <w:szCs w:val="24"/>
              </w:rPr>
              <w:t>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4</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5</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20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ascii="仿宋" w:hAnsi="仿宋" w:eastAsia="仿宋" w:cs="仿宋"/>
                <w:sz w:val="24"/>
                <w:szCs w:val="24"/>
              </w:rPr>
              <w:t>12</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6</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60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w:t>
            </w:r>
            <w:r>
              <w:rPr>
                <w:rFonts w:ascii="仿宋" w:hAnsi="仿宋" w:eastAsia="仿宋" w:cs="仿宋"/>
                <w:sz w:val="24"/>
                <w:szCs w:val="24"/>
              </w:rPr>
              <w:t>6</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7</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0</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8</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20</w:t>
            </w:r>
            <w:r>
              <w:rPr>
                <w:rFonts w:hint="eastAsia" w:ascii="仿宋" w:hAnsi="仿宋" w:eastAsia="仿宋" w:cs="仿宋"/>
                <w:sz w:val="24"/>
                <w:szCs w:val="24"/>
              </w:rPr>
              <w:t>个</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2</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9</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60</w:t>
            </w:r>
            <w:r>
              <w:rPr>
                <w:rFonts w:hint="eastAsia" w:ascii="仿宋" w:hAnsi="仿宋" w:eastAsia="仿宋" w:cs="仿宋"/>
                <w:sz w:val="24"/>
                <w:szCs w:val="24"/>
              </w:rPr>
              <w:t>分</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ascii="仿宋" w:hAnsi="仿宋" w:eastAsia="仿宋" w:cs="仿宋"/>
                <w:sz w:val="24"/>
                <w:szCs w:val="24"/>
              </w:rPr>
              <w:t>26</w:t>
            </w:r>
            <w:r>
              <w:rPr>
                <w:rFonts w:hint="eastAsia" w:ascii="仿宋" w:hAnsi="仿宋" w:eastAsia="仿宋" w:cs="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38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2641"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3</w:t>
            </w:r>
            <w:r>
              <w:rPr>
                <w:rFonts w:ascii="仿宋" w:hAnsi="仿宋" w:eastAsia="仿宋" w:cs="仿宋"/>
                <w:sz w:val="24"/>
                <w:szCs w:val="24"/>
              </w:rPr>
              <w:t>00</w:t>
            </w:r>
            <w:r>
              <w:rPr>
                <w:rFonts w:hint="eastAsia" w:ascii="仿宋" w:hAnsi="仿宋" w:eastAsia="仿宋" w:cs="仿宋"/>
                <w:sz w:val="24"/>
                <w:szCs w:val="24"/>
              </w:rPr>
              <w:t>个及以上</w:t>
            </w:r>
          </w:p>
        </w:tc>
        <w:tc>
          <w:tcPr>
            <w:tcW w:w="4396" w:type="dxa"/>
          </w:tcPr>
          <w:p>
            <w:pPr>
              <w:keepNext w:val="0"/>
              <w:keepLines w:val="0"/>
              <w:pageBreakBefore w:val="0"/>
              <w:widowControl w:val="0"/>
              <w:kinsoku/>
              <w:wordWrap/>
              <w:overflowPunct/>
              <w:topLinePunct w:val="0"/>
              <w:autoSpaceDE w:val="0"/>
              <w:autoSpaceDN w:val="0"/>
              <w:bidi w:val="0"/>
              <w:adjustRightInd/>
              <w:snapToGrid/>
              <w:spacing w:line="590" w:lineRule="exact"/>
              <w:jc w:val="center"/>
              <w:textAlignment w:val="auto"/>
              <w:rPr>
                <w:rFonts w:ascii="仿宋" w:hAnsi="仿宋" w:eastAsia="仿宋" w:cs="仿宋"/>
                <w:sz w:val="24"/>
                <w:szCs w:val="24"/>
              </w:rPr>
            </w:pPr>
            <w:r>
              <w:rPr>
                <w:rFonts w:ascii="仿宋" w:hAnsi="仿宋" w:eastAsia="仿宋" w:cs="仿宋"/>
                <w:sz w:val="24"/>
                <w:szCs w:val="24"/>
              </w:rPr>
              <w:t>30</w:t>
            </w:r>
            <w:r>
              <w:rPr>
                <w:rFonts w:hint="eastAsia" w:ascii="仿宋" w:hAnsi="仿宋" w:eastAsia="仿宋" w:cs="仿宋"/>
                <w:sz w:val="24"/>
                <w:szCs w:val="24"/>
              </w:rPr>
              <w:t>分（满分）</w:t>
            </w:r>
          </w:p>
        </w:tc>
      </w:tr>
    </w:tbl>
    <w:p>
      <w:pPr>
        <w:keepNext w:val="0"/>
        <w:keepLines w:val="0"/>
        <w:pageBreakBefore w:val="0"/>
        <w:widowControl w:val="0"/>
        <w:kinsoku/>
        <w:wordWrap/>
        <w:overflowPunct/>
        <w:topLinePunct w:val="0"/>
        <w:autoSpaceDE w:val="0"/>
        <w:autoSpaceDN w:val="0"/>
        <w:bidi w:val="0"/>
        <w:adjustRightInd/>
        <w:snapToGrid/>
        <w:spacing w:line="590" w:lineRule="exact"/>
        <w:ind w:firstLine="800" w:firstLineChars="250"/>
        <w:textAlignment w:val="auto"/>
        <w:rPr>
          <w:rFonts w:hint="eastAsia" w:ascii="Times New Roman" w:hAnsi="Times New Roman" w:eastAsia="方正楷体_GBK" w:cs="Times New Roman"/>
          <w:szCs w:val="32"/>
        </w:rPr>
      </w:pPr>
      <w:r>
        <w:rPr>
          <w:rFonts w:hint="eastAsia" w:ascii="Times New Roman" w:hAnsi="Times New Roman" w:eastAsia="方正楷体_GBK" w:cs="Times New Roman"/>
          <w:szCs w:val="32"/>
        </w:rPr>
        <w:t>（二）专家评审</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（1）按“运动成都”成都市第七届全民健身运动会第九套广播体操和工间操竞赛规程执行，专家评审总分70分。</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（2）其评分因素和评判标准，如下：</w:t>
      </w:r>
    </w:p>
    <w:tbl>
      <w:tblPr>
        <w:tblStyle w:val="5"/>
        <w:tblW w:w="495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0"/>
        <w:gridCol w:w="869"/>
        <w:gridCol w:w="813"/>
        <w:gridCol w:w="833"/>
        <w:gridCol w:w="764"/>
        <w:gridCol w:w="869"/>
        <w:gridCol w:w="4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4" w:hRule="atLeast"/>
          <w:jc w:val="center"/>
        </w:trPr>
        <w:tc>
          <w:tcPr>
            <w:tcW w:w="424" w:type="pct"/>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项目</w:t>
            </w:r>
          </w:p>
        </w:tc>
        <w:tc>
          <w:tcPr>
            <w:tcW w:w="484" w:type="pct"/>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总分</w:t>
            </w:r>
          </w:p>
        </w:tc>
        <w:tc>
          <w:tcPr>
            <w:tcW w:w="453" w:type="pct"/>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评分</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因素</w:t>
            </w:r>
          </w:p>
        </w:tc>
        <w:tc>
          <w:tcPr>
            <w:tcW w:w="464" w:type="pct"/>
            <w:tcBorders>
              <w:left w:val="single" w:color="auto" w:sz="4" w:space="0"/>
              <w:bottom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分值</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比例</w:t>
            </w:r>
          </w:p>
        </w:tc>
        <w:tc>
          <w:tcPr>
            <w:tcW w:w="426" w:type="pct"/>
            <w:tcBorders>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评分</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项目</w:t>
            </w:r>
          </w:p>
        </w:tc>
        <w:tc>
          <w:tcPr>
            <w:tcW w:w="484" w:type="pct"/>
            <w:tcBorders>
              <w:bottom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单项</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分值</w:t>
            </w:r>
          </w:p>
        </w:tc>
        <w:tc>
          <w:tcPr>
            <w:tcW w:w="2265" w:type="pct"/>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3" w:hRule="atLeast"/>
          <w:jc w:val="center"/>
        </w:trPr>
        <w:tc>
          <w:tcPr>
            <w:tcW w:w="424" w:type="pct"/>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第九套广播体操</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restart"/>
            <w:tcBorders>
              <w:top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专家</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评分</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×70%</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完成</w:t>
            </w:r>
          </w:p>
        </w:tc>
        <w:tc>
          <w:tcPr>
            <w:tcW w:w="464" w:type="pct"/>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70</w:t>
            </w:r>
          </w:p>
        </w:tc>
        <w:tc>
          <w:tcPr>
            <w:tcW w:w="426" w:type="pct"/>
            <w:tcBorders>
              <w:top w:val="single" w:color="auto" w:sz="4" w:space="0"/>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动作熟练</w:t>
            </w:r>
          </w:p>
        </w:tc>
        <w:tc>
          <w:tcPr>
            <w:tcW w:w="484" w:type="pct"/>
            <w:tcBorders>
              <w:top w:val="single" w:color="auto" w:sz="4" w:space="0"/>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20</w:t>
            </w:r>
          </w:p>
        </w:tc>
        <w:tc>
          <w:tcPr>
            <w:tcW w:w="2265" w:type="pct"/>
            <w:tcBorders>
              <w:top w:val="single" w:color="auto" w:sz="4" w:space="0"/>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能顺畅地完成成套动作，将根据出错的人次、节拍数、错误程度等情况酌情扣分，一次错动作扣0.5分，扣满5分为止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jc w:val="center"/>
        </w:trPr>
        <w:tc>
          <w:tcPr>
            <w:tcW w:w="42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64"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26"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动作</w:t>
            </w: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准确</w:t>
            </w:r>
          </w:p>
        </w:tc>
        <w:tc>
          <w:tcPr>
            <w:tcW w:w="484"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20</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动作与《第九套广播体操图解》图文说明中的步伐、身体姿态等一致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42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64"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26" w:type="pct"/>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动作力度</w:t>
            </w:r>
          </w:p>
        </w:tc>
        <w:tc>
          <w:tcPr>
            <w:tcW w:w="484" w:type="pct"/>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15</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完成动作时，各部位的收缩与松弛的程度恰适，发力与控制恰适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42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64" w:type="pct"/>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26" w:type="pct"/>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动作与音乐</w:t>
            </w:r>
          </w:p>
        </w:tc>
        <w:tc>
          <w:tcPr>
            <w:tcW w:w="484" w:type="pct"/>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15</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动作与音乐无缝衔接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42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艺术</w:t>
            </w:r>
          </w:p>
        </w:tc>
        <w:tc>
          <w:tcPr>
            <w:tcW w:w="464" w:type="pct"/>
            <w:vMerge w:val="restar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30</w:t>
            </w:r>
          </w:p>
        </w:tc>
        <w:tc>
          <w:tcPr>
            <w:tcW w:w="426" w:type="pct"/>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表现力</w:t>
            </w:r>
          </w:p>
        </w:tc>
        <w:tc>
          <w:tcPr>
            <w:tcW w:w="484"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动作能体现健康向上的情绪，展示良好的精神状态，表达出内心的健身激情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jc w:val="center"/>
        </w:trPr>
        <w:tc>
          <w:tcPr>
            <w:tcW w:w="424" w:type="pct"/>
            <w:vMerge w:val="continue"/>
            <w:tcBorders>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continue"/>
            <w:tcBorders>
              <w:left w:val="single" w:color="auto" w:sz="4" w:space="0"/>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64" w:type="pct"/>
            <w:vMerge w:val="continue"/>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26" w:type="pct"/>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服装</w:t>
            </w:r>
          </w:p>
        </w:tc>
        <w:tc>
          <w:tcPr>
            <w:tcW w:w="484"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textAlignment w:val="auto"/>
              <w:rPr>
                <w:rFonts w:ascii="仿宋" w:hAnsi="仿宋" w:eastAsia="仿宋" w:cs="仿宋"/>
                <w:sz w:val="24"/>
                <w:szCs w:val="24"/>
              </w:rPr>
            </w:pPr>
            <w:r>
              <w:rPr>
                <w:rFonts w:hint="eastAsia" w:ascii="仿宋" w:hAnsi="仿宋" w:eastAsia="仿宋" w:cs="仿宋"/>
                <w:sz w:val="24"/>
                <w:szCs w:val="24"/>
              </w:rPr>
              <w:t>适宜运动的、能展示队员良好形象和气质状态的服饰、鞋袜等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424" w:type="pct"/>
            <w:vMerge w:val="continue"/>
            <w:tcBorders>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84" w:type="pct"/>
            <w:vMerge w:val="continue"/>
            <w:tcBorders>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53" w:type="pct"/>
            <w:vMerge w:val="continue"/>
            <w:tcBorders>
              <w:left w:val="single" w:color="auto" w:sz="4" w:space="0"/>
              <w:righ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64" w:type="pct"/>
            <w:vMerge w:val="continue"/>
            <w:tcBorders>
              <w:left w:val="single" w:color="auto" w:sz="4" w:space="0"/>
            </w:tcBorders>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p>
        </w:tc>
        <w:tc>
          <w:tcPr>
            <w:tcW w:w="426" w:type="pct"/>
            <w:tcBorders>
              <w:righ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开场设计</w:t>
            </w:r>
          </w:p>
        </w:tc>
        <w:tc>
          <w:tcPr>
            <w:tcW w:w="484"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center"/>
              <w:textAlignment w:val="auto"/>
              <w:rPr>
                <w:rFonts w:ascii="仿宋" w:hAnsi="仿宋" w:eastAsia="仿宋" w:cs="仿宋"/>
                <w:sz w:val="24"/>
                <w:szCs w:val="24"/>
              </w:rPr>
            </w:pPr>
            <w:r>
              <w:rPr>
                <w:rFonts w:hint="eastAsia" w:ascii="仿宋" w:hAnsi="仿宋" w:eastAsia="仿宋" w:cs="仿宋"/>
                <w:sz w:val="24"/>
                <w:szCs w:val="24"/>
              </w:rPr>
              <w:t>10</w:t>
            </w:r>
          </w:p>
        </w:tc>
        <w:tc>
          <w:tcPr>
            <w:tcW w:w="2265" w:type="pct"/>
            <w:tcBorders>
              <w:left w:val="single" w:color="auto" w:sz="4" w:space="0"/>
            </w:tcBorders>
            <w:vAlign w:val="center"/>
          </w:tcPr>
          <w:p>
            <w:pPr>
              <w:keepNext w:val="0"/>
              <w:keepLines w:val="0"/>
              <w:pageBreakBefore w:val="0"/>
              <w:widowControl w:val="0"/>
              <w:kinsoku/>
              <w:wordWrap/>
              <w:overflowPunct/>
              <w:topLinePunct w:val="0"/>
              <w:bidi w:val="0"/>
              <w:adjustRightInd/>
              <w:snapToGrid/>
              <w:spacing w:line="590" w:lineRule="exact"/>
              <w:jc w:val="left"/>
              <w:textAlignment w:val="auto"/>
              <w:rPr>
                <w:rFonts w:ascii="仿宋" w:hAnsi="仿宋" w:eastAsia="仿宋" w:cs="仿宋"/>
                <w:sz w:val="24"/>
                <w:szCs w:val="24"/>
              </w:rPr>
            </w:pPr>
            <w:r>
              <w:rPr>
                <w:rFonts w:hint="eastAsia" w:ascii="仿宋" w:hAnsi="仿宋" w:eastAsia="仿宋" w:cs="仿宋"/>
                <w:sz w:val="24"/>
                <w:szCs w:val="24"/>
              </w:rPr>
              <w:t>做操口令开始前开场部分有专门设计，且形式新颖，观赏性强</w:t>
            </w:r>
          </w:p>
        </w:tc>
      </w:tr>
    </w:tbl>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Times New Roman" w:hAnsi="Times New Roman" w:eastAsia="方正仿宋_GBK" w:cs="Times New Roman"/>
          <w:szCs w:val="32"/>
        </w:rPr>
      </w:pPr>
      <w:r>
        <w:rPr>
          <w:rFonts w:hint="eastAsia" w:ascii="Times New Roman" w:hAnsi="Times New Roman" w:eastAsia="方正仿宋_GBK" w:cs="Times New Roman"/>
          <w:szCs w:val="32"/>
        </w:rPr>
        <w:t>成套动作禁止出现不安全、高难度的动作，轻器械的选择和运用须合理、安全。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八、费用</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本次赛事不收取任何费用。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九、录取和奖励办法</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方正楷体_GBK" w:hAnsi="方正楷体_GBK" w:eastAsia="方正楷体_GBK" w:cs="方正楷体_GBK"/>
          <w:szCs w:val="32"/>
        </w:rPr>
      </w:pPr>
      <w:r>
        <w:rPr>
          <w:rFonts w:hint="default" w:ascii="方正楷体_GBK" w:hAnsi="方正楷体_GBK" w:eastAsia="方正楷体_GBK" w:cs="方正楷体_GBK"/>
          <w:szCs w:val="32"/>
        </w:rPr>
        <w:t>本次比赛各组录取前3名并颁发奖杯、证书和协会合作伙伴提供的奖品； 4-8名颁发奖牌、证书和协会合作伙伴提供的奖品；其余名次均为优胜奖，颁发证书。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十、其他</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（一）大赛组委会拥有本次大赛的作品最终评审权，拥有选用参赛作品全部或片段在电视、网络媒体公开播出的决定权；</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（二）严禁参赛者冒用他人名义和影像资料等音像制品参赛；</w:t>
      </w:r>
    </w:p>
    <w:p>
      <w:pPr>
        <w:keepNext w:val="0"/>
        <w:keepLines w:val="0"/>
        <w:pageBreakBefore w:val="0"/>
        <w:widowControl w:val="0"/>
        <w:kinsoku/>
        <w:wordWrap/>
        <w:overflowPunct/>
        <w:topLinePunct w:val="0"/>
        <w:autoSpaceDE w:val="0"/>
        <w:autoSpaceDN w:val="0"/>
        <w:bidi w:val="0"/>
        <w:adjustRightInd/>
        <w:snapToGrid/>
        <w:spacing w:line="590" w:lineRule="exact"/>
        <w:ind w:firstLine="640" w:firstLineChars="200"/>
        <w:textAlignment w:val="auto"/>
        <w:rPr>
          <w:rFonts w:hint="default" w:ascii="方正楷体_GBK" w:hAnsi="方正楷体_GBK" w:eastAsia="方正楷体_GBK" w:cs="方正楷体_GBK"/>
          <w:szCs w:val="32"/>
        </w:rPr>
      </w:pPr>
      <w:r>
        <w:rPr>
          <w:rFonts w:hint="eastAsia" w:ascii="方正楷体_GBK" w:hAnsi="方正楷体_GBK" w:eastAsia="方正楷体_GBK" w:cs="方正楷体_GBK"/>
          <w:szCs w:val="32"/>
        </w:rPr>
        <w:t>（三）参赛者在参加视频的录制和参加活动的过程中发生的一切人身安全责任由本人自行承担。</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十一、比赛设仲裁委员会，人员组成和职责范围按《仲裁委员会条例》执行。</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十二、专家评审裁判长由主办单位选派，评审裁判员由成都市健美健美操协会选调。</w:t>
      </w:r>
    </w:p>
    <w:p>
      <w:pPr>
        <w:keepNext w:val="0"/>
        <w:keepLines w:val="0"/>
        <w:pageBreakBefore w:val="0"/>
        <w:widowControl w:val="0"/>
        <w:numPr>
          <w:ilvl w:val="0"/>
          <w:numId w:val="0"/>
        </w:numPr>
        <w:kinsoku/>
        <w:wordWrap/>
        <w:overflowPunct/>
        <w:topLinePunct w:val="0"/>
        <w:autoSpaceDE w:val="0"/>
        <w:autoSpaceDN w:val="0"/>
        <w:bidi w:val="0"/>
        <w:adjustRightInd/>
        <w:snapToGrid/>
        <w:spacing w:line="590" w:lineRule="exact"/>
        <w:ind w:firstLine="640" w:firstLineChars="200"/>
        <w:textAlignment w:val="auto"/>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十三、未尽事宜，另行通知</w:t>
      </w:r>
    </w:p>
    <w:p/>
    <w:p/>
    <w:p/>
    <w:p>
      <w:pPr>
        <w:rPr>
          <w:rFonts w:hint="eastAsia"/>
        </w:rPr>
      </w:pPr>
    </w:p>
    <w:p/>
    <w:p>
      <w:pPr>
        <w:ind w:left="-4" w:firstLine="4"/>
        <w:jc w:val="center"/>
        <w:rPr>
          <w:rFonts w:hint="eastAsia" w:ascii="宋体" w:hAnsi="宋体" w:cs="宋体"/>
          <w:b/>
          <w:color w:val="000000"/>
          <w:sz w:val="36"/>
          <w:szCs w:val="36"/>
        </w:rPr>
      </w:pPr>
      <w:r>
        <w:rPr>
          <w:rFonts w:hint="eastAsia" w:ascii="宋体" w:hAnsi="宋体" w:cs="宋体"/>
          <w:b/>
          <w:color w:val="000000"/>
          <w:sz w:val="36"/>
          <w:szCs w:val="36"/>
        </w:rPr>
        <w:t xml:space="preserve"> </w:t>
      </w:r>
    </w:p>
    <w:p>
      <w:pPr>
        <w:ind w:left="-4" w:firstLine="4"/>
        <w:jc w:val="center"/>
        <w:rPr>
          <w:rFonts w:hint="eastAsia" w:ascii="宋体" w:hAnsi="宋体" w:cs="宋体"/>
          <w:b/>
          <w:color w:val="000000"/>
          <w:sz w:val="36"/>
          <w:szCs w:val="36"/>
        </w:rPr>
      </w:pPr>
    </w:p>
    <w:p>
      <w:pPr>
        <w:jc w:val="both"/>
        <w:rPr>
          <w:rFonts w:hint="eastAsia" w:ascii="宋体" w:hAnsi="宋体" w:cs="宋体"/>
          <w:b/>
          <w:color w:val="000000"/>
          <w:sz w:val="36"/>
          <w:szCs w:val="36"/>
        </w:rPr>
      </w:pPr>
    </w:p>
    <w:p>
      <w:pPr>
        <w:ind w:left="-4" w:firstLine="4"/>
        <w:jc w:val="center"/>
        <w:rPr>
          <w:rFonts w:hint="eastAsia" w:ascii="宋体" w:hAnsi="宋体" w:cs="宋体"/>
          <w:b/>
          <w:color w:val="000000"/>
          <w:sz w:val="36"/>
          <w:szCs w:val="36"/>
        </w:rPr>
      </w:pPr>
    </w:p>
    <w:p>
      <w:pPr>
        <w:ind w:left="-4" w:firstLine="4"/>
        <w:jc w:val="center"/>
        <w:rPr>
          <w:rFonts w:hint="eastAsia" w:ascii="宋体" w:hAnsi="宋体" w:cs="宋体"/>
          <w:b/>
          <w:color w:val="000000"/>
          <w:sz w:val="36"/>
          <w:szCs w:val="36"/>
        </w:rPr>
      </w:pPr>
    </w:p>
    <w:p>
      <w:pPr>
        <w:ind w:left="-4" w:firstLine="4"/>
        <w:jc w:val="center"/>
        <w:rPr>
          <w:rFonts w:hint="eastAsia" w:ascii="宋体" w:hAnsi="宋体" w:cs="宋体"/>
          <w:b/>
          <w:color w:val="000000"/>
          <w:sz w:val="36"/>
          <w:szCs w:val="36"/>
        </w:rPr>
      </w:pPr>
    </w:p>
    <w:p>
      <w:pPr>
        <w:jc w:val="left"/>
        <w:rPr>
          <w:rFonts w:hint="eastAsia" w:ascii="方正黑体_GBK" w:hAnsi="方正黑体_GBK" w:eastAsia="方正黑体_GBK" w:cs="方正黑体_GBK"/>
          <w:b w:val="0"/>
          <w:bCs/>
          <w:color w:val="000000"/>
          <w:sz w:val="32"/>
          <w:szCs w:val="32"/>
          <w:lang w:val="en-US" w:eastAsia="zh-CN"/>
        </w:rPr>
      </w:pPr>
      <w:r>
        <w:rPr>
          <w:rFonts w:hint="eastAsia" w:ascii="方正黑体_GBK" w:hAnsi="方正黑体_GBK" w:eastAsia="方正黑体_GBK" w:cs="方正黑体_GBK"/>
          <w:b w:val="0"/>
          <w:bCs/>
          <w:color w:val="000000"/>
          <w:sz w:val="32"/>
          <w:szCs w:val="32"/>
          <w:lang w:val="en-US" w:eastAsia="zh-CN"/>
        </w:rPr>
        <w:t>附件1</w:t>
      </w:r>
    </w:p>
    <w:p>
      <w:pPr>
        <w:jc w:val="center"/>
        <w:rPr>
          <w:rFonts w:hint="eastAsia" w:ascii="方正小标宋_GBK" w:hAnsi="方正小标宋_GBK" w:eastAsia="方正小标宋_GBK" w:cs="方正小标宋_GBK"/>
          <w:b/>
          <w:bCs/>
          <w:kern w:val="0"/>
          <w:sz w:val="36"/>
          <w:szCs w:val="56"/>
        </w:rPr>
      </w:pPr>
      <w:r>
        <w:rPr>
          <w:rFonts w:hint="eastAsia" w:ascii="方正小标宋_GBK" w:hAnsi="方正小标宋_GBK" w:eastAsia="方正小标宋_GBK" w:cs="方正小标宋_GBK"/>
          <w:b/>
          <w:bCs/>
          <w:kern w:val="0"/>
          <w:sz w:val="36"/>
          <w:szCs w:val="56"/>
        </w:rPr>
        <w:t>“运动成都”成都市第七届全民健身运动会</w:t>
      </w:r>
    </w:p>
    <w:p>
      <w:pPr>
        <w:jc w:val="center"/>
        <w:rPr>
          <w:rFonts w:hint="eastAsia" w:ascii="方正小标宋_GBK" w:hAnsi="方正小标宋_GBK" w:eastAsia="方正小标宋_GBK" w:cs="方正小标宋_GBK"/>
          <w:b/>
          <w:bCs/>
          <w:kern w:val="0"/>
          <w:sz w:val="36"/>
          <w:szCs w:val="56"/>
        </w:rPr>
      </w:pPr>
      <w:r>
        <w:rPr>
          <w:rFonts w:hint="eastAsia" w:ascii="方正小标宋_GBK" w:hAnsi="方正小标宋_GBK" w:eastAsia="方正小标宋_GBK" w:cs="方正小标宋_GBK"/>
          <w:b/>
          <w:bCs/>
          <w:kern w:val="0"/>
          <w:sz w:val="36"/>
          <w:szCs w:val="56"/>
        </w:rPr>
        <w:t>“线上运动会”第九套广播体操和工间操比赛报名表</w:t>
      </w:r>
    </w:p>
    <w:p>
      <w:pPr>
        <w:ind w:left="-3"/>
        <w:jc w:val="center"/>
        <w:rPr>
          <w:rFonts w:hint="eastAsia"/>
          <w:b/>
          <w:bCs/>
          <w:sz w:val="36"/>
          <w:szCs w:val="36"/>
        </w:rPr>
      </w:pPr>
    </w:p>
    <w:p>
      <w:pPr>
        <w:ind w:left="-3"/>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（无代表单位可填队伍名称）             </w:t>
      </w:r>
    </w:p>
    <w:p>
      <w:pPr>
        <w:rPr>
          <w:rFonts w:hint="eastAsia" w:ascii="方正仿宋_GBK" w:hAnsi="方正仿宋_GBK" w:eastAsia="方正仿宋_GBK" w:cs="方正仿宋_GBK"/>
          <w:sz w:val="32"/>
          <w:szCs w:val="32"/>
          <w:u w:val="single"/>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联系电话：</w:t>
      </w:r>
      <w:r>
        <w:rPr>
          <w:rFonts w:hint="eastAsia" w:ascii="方正仿宋_GBK" w:hAnsi="方正仿宋_GBK" w:eastAsia="方正仿宋_GBK" w:cs="方正仿宋_GBK"/>
          <w:sz w:val="32"/>
          <w:szCs w:val="32"/>
          <w:u w:val="single"/>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参赛宣言：</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邮寄地址：</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w:t>
      </w:r>
    </w:p>
    <w:tbl>
      <w:tblPr>
        <w:tblStyle w:val="6"/>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163"/>
        <w:gridCol w:w="2948"/>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姓  名</w:t>
            </w:r>
          </w:p>
        </w:tc>
        <w:tc>
          <w:tcPr>
            <w:tcW w:w="1163"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性 别</w:t>
            </w:r>
          </w:p>
        </w:tc>
        <w:tc>
          <w:tcPr>
            <w:tcW w:w="2948"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身份证号</w:t>
            </w:r>
          </w:p>
        </w:tc>
        <w:tc>
          <w:tcPr>
            <w:tcW w:w="2823" w:type="dxa"/>
            <w:vAlign w:val="center"/>
          </w:tcPr>
          <w:p>
            <w:pPr>
              <w:adjustRightInd w:val="0"/>
              <w:snapToGrid w:val="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rPr>
                <w:rFonts w:hint="eastAsia" w:ascii="方正仿宋_GBK" w:hAnsi="方正仿宋_GBK" w:eastAsia="方正仿宋_GBK" w:cs="方正仿宋_GBK"/>
                <w:sz w:val="32"/>
                <w:szCs w:val="32"/>
              </w:rPr>
            </w:pPr>
          </w:p>
        </w:tc>
        <w:tc>
          <w:tcPr>
            <w:tcW w:w="1163" w:type="dxa"/>
          </w:tcPr>
          <w:p>
            <w:pPr>
              <w:rPr>
                <w:rFonts w:hint="eastAsia" w:ascii="方正仿宋_GBK" w:hAnsi="方正仿宋_GBK" w:eastAsia="方正仿宋_GBK" w:cs="方正仿宋_GBK"/>
                <w:sz w:val="32"/>
                <w:szCs w:val="32"/>
              </w:rPr>
            </w:pPr>
          </w:p>
        </w:tc>
        <w:tc>
          <w:tcPr>
            <w:tcW w:w="2948" w:type="dxa"/>
          </w:tcPr>
          <w:p>
            <w:pPr>
              <w:rPr>
                <w:rFonts w:hint="eastAsia" w:ascii="方正仿宋_GBK" w:hAnsi="方正仿宋_GBK" w:eastAsia="方正仿宋_GBK" w:cs="方正仿宋_GBK"/>
                <w:sz w:val="32"/>
                <w:szCs w:val="32"/>
              </w:rPr>
            </w:pPr>
          </w:p>
        </w:tc>
        <w:tc>
          <w:tcPr>
            <w:tcW w:w="2823" w:type="dxa"/>
          </w:tcPr>
          <w:p>
            <w:pPr>
              <w:rPr>
                <w:rFonts w:hint="eastAsia" w:ascii="方正仿宋_GBK" w:hAnsi="方正仿宋_GBK" w:eastAsia="方正仿宋_GBK" w:cs="方正仿宋_GBK"/>
                <w:sz w:val="32"/>
                <w:szCs w:val="32"/>
              </w:rPr>
            </w:pPr>
          </w:p>
        </w:tc>
      </w:tr>
    </w:tbl>
    <w:p>
      <w:pPr>
        <w:autoSpaceDE w:val="0"/>
        <w:autoSpaceDN w:val="0"/>
        <w:spacing w:line="480" w:lineRule="exact"/>
        <w:ind w:firstLine="420" w:firstLineChars="200"/>
        <w:rPr>
          <w:rFonts w:hint="default" w:ascii="Times New Roman" w:hAnsi="Times New Roman" w:eastAsia="方正仿宋_GBK" w:cs="Times New Roman"/>
          <w:sz w:val="21"/>
          <w:szCs w:val="32"/>
        </w:rPr>
      </w:pPr>
      <w:bookmarkStart w:id="1" w:name="_GoBack"/>
      <w:r>
        <w:rPr>
          <w:rFonts w:hint="default" w:ascii="Times New Roman" w:hAnsi="Times New Roman" w:eastAsia="方正仿宋_GBK" w:cs="Times New Roman"/>
          <w:sz w:val="21"/>
          <w:szCs w:val="32"/>
        </w:rPr>
        <w:t>*1.身份证用于核实参赛年龄是否符合要求，不作其他用途；</w:t>
      </w:r>
    </w:p>
    <w:p>
      <w:pPr>
        <w:autoSpaceDE w:val="0"/>
        <w:autoSpaceDN w:val="0"/>
        <w:spacing w:line="480" w:lineRule="exact"/>
        <w:ind w:firstLine="420" w:firstLineChars="200"/>
        <w:rPr>
          <w:rFonts w:hint="default" w:ascii="Times New Roman" w:hAnsi="Times New Roman" w:eastAsia="方正仿宋_GBK" w:cs="Times New Roman"/>
          <w:sz w:val="21"/>
          <w:szCs w:val="32"/>
        </w:rPr>
      </w:pPr>
      <w:r>
        <w:rPr>
          <w:rFonts w:hint="default" w:ascii="Times New Roman" w:hAnsi="Times New Roman" w:eastAsia="方正仿宋_GBK" w:cs="Times New Roman"/>
          <w:sz w:val="21"/>
          <w:szCs w:val="32"/>
        </w:rPr>
        <w:t xml:space="preserve"> 2.地址用于后期邮寄比赛获奖证书。</w:t>
      </w:r>
    </w:p>
    <w:bookmarkEnd w:id="1"/>
    <w:sectPr>
      <w:pgSz w:w="11906" w:h="17575"/>
      <w:pgMar w:top="1984" w:right="1531" w:bottom="1701" w:left="1531" w:header="851" w:footer="992" w:gutter="0"/>
      <w:paperSrc/>
      <w:cols w:space="0" w:num="1"/>
      <w:rtlGutter w:val="0"/>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C7"/>
    <w:rsid w:val="00007042"/>
    <w:rsid w:val="00031ACA"/>
    <w:rsid w:val="00066C05"/>
    <w:rsid w:val="0008408A"/>
    <w:rsid w:val="000B208B"/>
    <w:rsid w:val="000D5DC8"/>
    <w:rsid w:val="000D69C5"/>
    <w:rsid w:val="000E31CD"/>
    <w:rsid w:val="000F78F0"/>
    <w:rsid w:val="00122605"/>
    <w:rsid w:val="001343D8"/>
    <w:rsid w:val="001A7497"/>
    <w:rsid w:val="001D2E1E"/>
    <w:rsid w:val="001F1265"/>
    <w:rsid w:val="00252E42"/>
    <w:rsid w:val="002617AC"/>
    <w:rsid w:val="0028284B"/>
    <w:rsid w:val="002A7D10"/>
    <w:rsid w:val="002B7AC3"/>
    <w:rsid w:val="002D3A79"/>
    <w:rsid w:val="00323D36"/>
    <w:rsid w:val="00326A59"/>
    <w:rsid w:val="00336D07"/>
    <w:rsid w:val="003746BB"/>
    <w:rsid w:val="003C6182"/>
    <w:rsid w:val="00435BB9"/>
    <w:rsid w:val="004422A2"/>
    <w:rsid w:val="004428A6"/>
    <w:rsid w:val="00467F8A"/>
    <w:rsid w:val="0047772C"/>
    <w:rsid w:val="004A318C"/>
    <w:rsid w:val="004E4141"/>
    <w:rsid w:val="00503A22"/>
    <w:rsid w:val="00590FED"/>
    <w:rsid w:val="0059453A"/>
    <w:rsid w:val="005B533A"/>
    <w:rsid w:val="005B5F57"/>
    <w:rsid w:val="005C100E"/>
    <w:rsid w:val="00611CA5"/>
    <w:rsid w:val="00625D76"/>
    <w:rsid w:val="0063078E"/>
    <w:rsid w:val="006344FB"/>
    <w:rsid w:val="006432C7"/>
    <w:rsid w:val="00644130"/>
    <w:rsid w:val="006520FD"/>
    <w:rsid w:val="00653222"/>
    <w:rsid w:val="006534B0"/>
    <w:rsid w:val="006938D3"/>
    <w:rsid w:val="006A12B5"/>
    <w:rsid w:val="006B54B6"/>
    <w:rsid w:val="006C3680"/>
    <w:rsid w:val="006C39CA"/>
    <w:rsid w:val="006E2739"/>
    <w:rsid w:val="006F66C0"/>
    <w:rsid w:val="007342F8"/>
    <w:rsid w:val="00752172"/>
    <w:rsid w:val="00763CCC"/>
    <w:rsid w:val="007B66D8"/>
    <w:rsid w:val="00801995"/>
    <w:rsid w:val="00806CA6"/>
    <w:rsid w:val="008248C1"/>
    <w:rsid w:val="00830184"/>
    <w:rsid w:val="00837EEB"/>
    <w:rsid w:val="008613D7"/>
    <w:rsid w:val="00870CAF"/>
    <w:rsid w:val="008A6AD1"/>
    <w:rsid w:val="008A6DB9"/>
    <w:rsid w:val="008F6C12"/>
    <w:rsid w:val="00912A2D"/>
    <w:rsid w:val="00952A0A"/>
    <w:rsid w:val="00967E3D"/>
    <w:rsid w:val="009A7DEC"/>
    <w:rsid w:val="009E1574"/>
    <w:rsid w:val="009F78F9"/>
    <w:rsid w:val="00A00644"/>
    <w:rsid w:val="00A53279"/>
    <w:rsid w:val="00AC4EA7"/>
    <w:rsid w:val="00AC6AE3"/>
    <w:rsid w:val="00AD64D0"/>
    <w:rsid w:val="00B026D7"/>
    <w:rsid w:val="00B160AF"/>
    <w:rsid w:val="00B32A86"/>
    <w:rsid w:val="00B62039"/>
    <w:rsid w:val="00C00CE7"/>
    <w:rsid w:val="00C47158"/>
    <w:rsid w:val="00C67354"/>
    <w:rsid w:val="00C85F85"/>
    <w:rsid w:val="00C871E4"/>
    <w:rsid w:val="00CB4B8C"/>
    <w:rsid w:val="00CB60D4"/>
    <w:rsid w:val="00CB6A04"/>
    <w:rsid w:val="00CC3017"/>
    <w:rsid w:val="00D21B26"/>
    <w:rsid w:val="00D434B8"/>
    <w:rsid w:val="00D607E9"/>
    <w:rsid w:val="00D76EFF"/>
    <w:rsid w:val="00D9457D"/>
    <w:rsid w:val="00DA2ADD"/>
    <w:rsid w:val="00DA40DF"/>
    <w:rsid w:val="00DB1BEC"/>
    <w:rsid w:val="00DE0FD1"/>
    <w:rsid w:val="00E00384"/>
    <w:rsid w:val="00E07C5E"/>
    <w:rsid w:val="00E1015D"/>
    <w:rsid w:val="00E125A4"/>
    <w:rsid w:val="00E31E5C"/>
    <w:rsid w:val="00ED289C"/>
    <w:rsid w:val="00F1189F"/>
    <w:rsid w:val="00F11FB7"/>
    <w:rsid w:val="00FA3B5C"/>
    <w:rsid w:val="00FC679F"/>
    <w:rsid w:val="00FD3ABB"/>
    <w:rsid w:val="0A5967A9"/>
    <w:rsid w:val="1CD44EFA"/>
    <w:rsid w:val="2BF31053"/>
    <w:rsid w:val="2C46343D"/>
    <w:rsid w:val="42472AFD"/>
    <w:rsid w:val="4E18330E"/>
    <w:rsid w:val="55E209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7"/>
    <w:semiHidden/>
    <w:unhideWhenUsed/>
    <w:qFormat/>
    <w:uiPriority w:val="99"/>
    <w:rPr>
      <w:color w:val="605E5C"/>
      <w:shd w:val="clear" w:color="auto" w:fill="E1DFDD"/>
    </w:rPr>
  </w:style>
  <w:style w:type="character" w:customStyle="1" w:styleId="11">
    <w:name w:val="页眉 字符"/>
    <w:basedOn w:val="7"/>
    <w:link w:val="4"/>
    <w:qFormat/>
    <w:uiPriority w:val="99"/>
    <w:rPr>
      <w:rFonts w:ascii="Calibri" w:hAnsi="Calibri" w:eastAsia="方正仿宋简体" w:cs="Times New Roman"/>
      <w:sz w:val="18"/>
      <w:szCs w:val="18"/>
    </w:rPr>
  </w:style>
  <w:style w:type="character" w:customStyle="1" w:styleId="12">
    <w:name w:val="页脚 字符"/>
    <w:basedOn w:val="7"/>
    <w:link w:val="3"/>
    <w:qFormat/>
    <w:uiPriority w:val="99"/>
    <w:rPr>
      <w:rFonts w:ascii="Calibri" w:hAnsi="Calibri" w:eastAsia="方正仿宋简体" w:cs="Times New Roman"/>
      <w:sz w:val="18"/>
      <w:szCs w:val="18"/>
    </w:rPr>
  </w:style>
  <w:style w:type="character" w:customStyle="1" w:styleId="13">
    <w:name w:val="批注框文本 字符"/>
    <w:basedOn w:val="7"/>
    <w:link w:val="2"/>
    <w:semiHidden/>
    <w:qFormat/>
    <w:uiPriority w:val="99"/>
    <w:rPr>
      <w:rFonts w:ascii="Calibri" w:hAnsi="Calibri" w:eastAsia="方正仿宋简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33638-281E-416B-974C-B781956CA2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308</Words>
  <Characters>1756</Characters>
  <Lines>14</Lines>
  <Paragraphs>4</Paragraphs>
  <TotalTime>1</TotalTime>
  <ScaleCrop>false</ScaleCrop>
  <LinksUpToDate>false</LinksUpToDate>
  <CharactersWithSpaces>2060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2020-04-28T07:18:00Z</dcterms:created>
  <dc:creator>媛 宝</dc:creator>
  <cp:lastModifiedBy>马瑞</cp:lastModifiedBy>
  <cp:lastPrinted>2020-04-26T02:18:00Z</cp:lastPrinted>
  <dcterms:modified xsi:type="dcterms:W3CDTF">2021-02-22T08:48:38Z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